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A2F" w:rsidRPr="004F5344" w:rsidRDefault="00E10F72" w:rsidP="00E10F7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5344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7A27C5" w:rsidRDefault="007A27C5" w:rsidP="007A2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</w:t>
      </w:r>
    </w:p>
    <w:p w:rsidR="007A27C5" w:rsidRDefault="007A27C5" w:rsidP="007A2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МИНИСТЕРСКИЯ СЪВЕТ</w:t>
      </w:r>
    </w:p>
    <w:p w:rsidR="007A27C5" w:rsidRDefault="007A27C5" w:rsidP="007A27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РЕПУБЛИКА БЪЛГАРИЯ</w:t>
      </w:r>
    </w:p>
    <w:p w:rsidR="007A27C5" w:rsidRDefault="007A27C5" w:rsidP="007A27C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7C5" w:rsidRDefault="007A27C5" w:rsidP="007A27C5">
      <w:pPr>
        <w:spacing w:after="0" w:line="300" w:lineRule="exac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AD2" w:rsidRDefault="00664AD2" w:rsidP="007A27C5">
      <w:pPr>
        <w:spacing w:after="0" w:line="300" w:lineRule="exac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7C5" w:rsidRDefault="007A27C5" w:rsidP="007A27C5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О К Л А Д</w:t>
      </w:r>
    </w:p>
    <w:p w:rsidR="007A27C5" w:rsidRDefault="007A27C5" w:rsidP="007A27C5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1D34C6">
        <w:rPr>
          <w:rFonts w:ascii="Times New Roman" w:hAnsi="Times New Roman" w:cs="Times New Roman"/>
          <w:b/>
          <w:sz w:val="24"/>
          <w:szCs w:val="24"/>
        </w:rPr>
        <w:t>ЮЛИЯН ПОПОВ</w:t>
      </w:r>
      <w:r>
        <w:rPr>
          <w:rFonts w:ascii="Times New Roman" w:hAnsi="Times New Roman" w:cs="Times New Roman"/>
          <w:b/>
          <w:sz w:val="24"/>
          <w:szCs w:val="24"/>
        </w:rPr>
        <w:t xml:space="preserve"> – Министър на околната среда и водите</w:t>
      </w:r>
    </w:p>
    <w:p w:rsidR="007A27C5" w:rsidRDefault="007A27C5" w:rsidP="007A27C5">
      <w:pPr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7C5" w:rsidRPr="00894046" w:rsidRDefault="007A27C5" w:rsidP="007A27C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894046" w:rsidRPr="00894046">
        <w:rPr>
          <w:rFonts w:ascii="Times New Roman" w:hAnsi="Times New Roman" w:cs="Times New Roman"/>
          <w:i/>
          <w:sz w:val="24"/>
          <w:szCs w:val="24"/>
        </w:rPr>
        <w:t>Проект на постановление за изменение и допълнение на Устройствения правилник на Изпълнителна агенция по околна среда (ИАОС)</w:t>
      </w:r>
    </w:p>
    <w:p w:rsidR="00664AD2" w:rsidRDefault="00664AD2" w:rsidP="007A27C5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A27C5" w:rsidRDefault="007A27C5" w:rsidP="007A27C5">
      <w:pPr>
        <w:spacing w:after="0" w:line="300" w:lineRule="exact"/>
        <w:ind w:left="-360" w:right="-579" w:firstLine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ГОСПОДИН МИНИСТЪР-ПРЕДСЕДАТЕЛ,</w:t>
      </w:r>
    </w:p>
    <w:p w:rsidR="007A27C5" w:rsidRDefault="007A27C5" w:rsidP="007A27C5">
      <w:pPr>
        <w:spacing w:line="300" w:lineRule="exact"/>
        <w:ind w:left="-360" w:right="-579" w:firstLine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ГОСПОЖИ И ГОСПОДА МИНИСТРИ,</w:t>
      </w:r>
    </w:p>
    <w:p w:rsidR="00E10F72" w:rsidRPr="00E10F72" w:rsidRDefault="007A27C5" w:rsidP="00E10F72">
      <w:pPr>
        <w:tabs>
          <w:tab w:val="left" w:pos="709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0F72" w:rsidRPr="00E10F72">
        <w:rPr>
          <w:rFonts w:ascii="Times New Roman" w:hAnsi="Times New Roman" w:cs="Times New Roman"/>
          <w:sz w:val="24"/>
          <w:szCs w:val="24"/>
        </w:rPr>
        <w:t xml:space="preserve">На основание чл. 31, ал. 2 от Устройствения правилник на Министерския съвет и на неговата администрация (УПМСНА), предлагам за разглеждане проект на Постановление на Министерския съвет за приемане на </w:t>
      </w:r>
      <w:r w:rsidR="004F5344">
        <w:rPr>
          <w:rFonts w:ascii="Times New Roman" w:hAnsi="Times New Roman" w:cs="Times New Roman"/>
          <w:sz w:val="24"/>
          <w:szCs w:val="24"/>
        </w:rPr>
        <w:t>изменения и допълнения в Устройствения правилник на ИАОС</w:t>
      </w:r>
      <w:r w:rsidR="00E10F72" w:rsidRPr="00E10F72">
        <w:rPr>
          <w:rFonts w:ascii="Times New Roman" w:hAnsi="Times New Roman" w:cs="Times New Roman"/>
          <w:sz w:val="24"/>
          <w:szCs w:val="24"/>
        </w:rPr>
        <w:t>.</w:t>
      </w:r>
    </w:p>
    <w:p w:rsidR="00996BA2" w:rsidRPr="00996BA2" w:rsidRDefault="00E10F72" w:rsidP="00996BA2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6BA2" w:rsidRPr="00996BA2">
        <w:rPr>
          <w:rFonts w:ascii="Times New Roman" w:hAnsi="Times New Roman" w:cs="Times New Roman"/>
          <w:sz w:val="24"/>
          <w:szCs w:val="24"/>
          <w:lang w:eastAsia="bg-BG"/>
        </w:rPr>
        <w:t xml:space="preserve">С измененията и допълненията в Закона за ограничаване изменението на климата и въвеждането на нови правомощия и задължения на изпълнителния директор на ИАОС, произтичащи от правото на Европейския съюз, възниква необходимост от осигуряване на допълнителен административен капацитет и оптимизиране на вътрешната структура на агенцията. В тази връзка се предвижда създаването на нова </w:t>
      </w:r>
      <w:r w:rsidR="00F24818" w:rsidRPr="00F24818">
        <w:rPr>
          <w:rFonts w:ascii="Times New Roman" w:hAnsi="Times New Roman" w:cs="Times New Roman"/>
          <w:sz w:val="24"/>
          <w:szCs w:val="24"/>
          <w:lang w:eastAsia="bg-BG"/>
        </w:rPr>
        <w:t>Ограничаване на изменението на климата и инвентаризация на емисии“</w:t>
      </w:r>
      <w:r w:rsidR="00996BA2" w:rsidRPr="00996BA2">
        <w:rPr>
          <w:rFonts w:ascii="Times New Roman" w:hAnsi="Times New Roman" w:cs="Times New Roman"/>
          <w:sz w:val="24"/>
          <w:szCs w:val="24"/>
          <w:lang w:eastAsia="bg-BG"/>
        </w:rPr>
        <w:t>, в чийто състав ще функционират три отдела</w:t>
      </w:r>
      <w:r w:rsidR="00064086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996BA2" w:rsidRPr="00996BA2">
        <w:rPr>
          <w:rFonts w:ascii="Times New Roman" w:hAnsi="Times New Roman" w:cs="Times New Roman"/>
          <w:sz w:val="24"/>
          <w:szCs w:val="24"/>
          <w:lang w:eastAsia="bg-BG"/>
        </w:rPr>
        <w:t xml:space="preserve"> отдел „Система за търговия с емисии“, отдел „Механизъм за корекция на въглеродните емисии по границите“</w:t>
      </w:r>
      <w:r w:rsidR="00064086">
        <w:rPr>
          <w:rFonts w:ascii="Times New Roman" w:hAnsi="Times New Roman" w:cs="Times New Roman"/>
          <w:sz w:val="24"/>
          <w:szCs w:val="24"/>
          <w:lang w:eastAsia="bg-BG"/>
        </w:rPr>
        <w:t xml:space="preserve"> и</w:t>
      </w:r>
      <w:r w:rsidR="00996BA2" w:rsidRPr="00996BA2">
        <w:rPr>
          <w:rFonts w:ascii="Times New Roman" w:hAnsi="Times New Roman" w:cs="Times New Roman"/>
          <w:sz w:val="24"/>
          <w:szCs w:val="24"/>
          <w:lang w:eastAsia="bg-BG"/>
        </w:rPr>
        <w:t xml:space="preserve"> отдел „Инвентаризация на емисиите“.</w:t>
      </w:r>
      <w:r w:rsidR="00F24818" w:rsidRPr="00F24818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F24818" w:rsidRPr="00F24818">
        <w:rPr>
          <w:rFonts w:ascii="Times New Roman" w:hAnsi="Times New Roman" w:cs="Times New Roman"/>
          <w:bCs/>
          <w:sz w:val="24"/>
          <w:szCs w:val="24"/>
          <w:lang w:eastAsia="bg-BG"/>
        </w:rPr>
        <w:t>С настоящото увеличение на числеността на ИАОС е изчерпано предвиденото изключение от общата забрана за увеличаване на числеността на ИАОС.</w:t>
      </w:r>
    </w:p>
    <w:p w:rsidR="00996BA2" w:rsidRPr="00996BA2" w:rsidRDefault="00996BA2" w:rsidP="00996B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6BA2">
        <w:rPr>
          <w:rFonts w:ascii="Times New Roman" w:hAnsi="Times New Roman" w:cs="Times New Roman"/>
          <w:sz w:val="24"/>
          <w:szCs w:val="24"/>
          <w:lang w:eastAsia="bg-BG"/>
        </w:rPr>
        <w:t>Същевременно се предвиждат и други структурни промени, свързани с оптимизацията на дейността на ИАОС, включително прехвърляне на отдел „Калибровка“ към Главна дирекция „Лабораторно-аналитична дейност“, както и прецизиране на функциите и правомощията на засегнатите дирекции.</w:t>
      </w:r>
    </w:p>
    <w:p w:rsidR="00996BA2" w:rsidRPr="00996BA2" w:rsidRDefault="00996BA2" w:rsidP="00996B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6BA2">
        <w:rPr>
          <w:rFonts w:ascii="Times New Roman" w:hAnsi="Times New Roman" w:cs="Times New Roman"/>
          <w:sz w:val="24"/>
          <w:szCs w:val="24"/>
          <w:lang w:eastAsia="bg-BG"/>
        </w:rPr>
        <w:t xml:space="preserve">Основната цел на проекта е да се осигури ефективно изпълнение на новите функции и правомощия на ИАОС, възложени със Закона за изменение и допълнение на </w:t>
      </w:r>
      <w:r w:rsidRPr="00996BA2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Закона за ограничаване изменението на климата, публикуван в ДВ, бр. 81 от 3 октомври 2025 г.</w:t>
      </w:r>
    </w:p>
    <w:p w:rsidR="00996BA2" w:rsidRPr="00996BA2" w:rsidRDefault="00996BA2" w:rsidP="00996B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6BA2">
        <w:rPr>
          <w:rFonts w:ascii="Times New Roman" w:hAnsi="Times New Roman" w:cs="Times New Roman"/>
          <w:sz w:val="24"/>
          <w:szCs w:val="24"/>
          <w:lang w:eastAsia="bg-BG"/>
        </w:rPr>
        <w:t>Чрез предлаганите изменения се цели създаване на устойчива организационна структура, която да подпомогне изпълнението на националните и европейските цели за намаляване на емисиите на парникови газове, както и постигането на климатична неутралност до 2050 г.</w:t>
      </w:r>
    </w:p>
    <w:p w:rsidR="00064086" w:rsidRDefault="00996BA2" w:rsidP="0006408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6BA2">
        <w:rPr>
          <w:rFonts w:ascii="Times New Roman" w:hAnsi="Times New Roman" w:cs="Times New Roman"/>
          <w:sz w:val="24"/>
          <w:szCs w:val="24"/>
          <w:lang w:eastAsia="bg-BG"/>
        </w:rPr>
        <w:t>Очаква се засилване на административния капацитет на ИАОС, по-ясно разпределение на функциите и отговорностите, подобряване на качеството и бързината на административното обслужване и устойчиво прилагане на новите законови компетентности.</w:t>
      </w:r>
    </w:p>
    <w:p w:rsidR="00996BA2" w:rsidRPr="00996BA2" w:rsidRDefault="00996BA2" w:rsidP="0006408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96BA2">
        <w:rPr>
          <w:rFonts w:ascii="Times New Roman" w:hAnsi="Times New Roman" w:cs="Times New Roman"/>
          <w:sz w:val="24"/>
          <w:szCs w:val="24"/>
          <w:lang w:eastAsia="bg-BG"/>
        </w:rPr>
        <w:t>Предвидено е и създаване на нормативна основа за утвърждаване на ценоразпис за услугите, предоставяни от лабораторно-аналитичните структури, което ще осигури прозрачност и яснота по отношение на приходите от такси и услуги.</w:t>
      </w:r>
    </w:p>
    <w:p w:rsidR="00E10F72" w:rsidRPr="00996BA2" w:rsidRDefault="00E10F72" w:rsidP="00996BA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BA2">
        <w:rPr>
          <w:rFonts w:ascii="Times New Roman" w:hAnsi="Times New Roman" w:cs="Times New Roman"/>
          <w:sz w:val="24"/>
          <w:szCs w:val="24"/>
        </w:rPr>
        <w:t>По проекта на Постановление е извършена частична предварителна оценка на въздействието, която е съгласувана с дирекция „</w:t>
      </w:r>
      <w:r w:rsidR="00F24818">
        <w:rPr>
          <w:rFonts w:ascii="Times New Roman" w:hAnsi="Times New Roman" w:cs="Times New Roman"/>
          <w:sz w:val="24"/>
          <w:szCs w:val="24"/>
        </w:rPr>
        <w:t>Координация и м</w:t>
      </w:r>
      <w:r w:rsidRPr="00996BA2">
        <w:rPr>
          <w:rFonts w:ascii="Times New Roman" w:hAnsi="Times New Roman" w:cs="Times New Roman"/>
          <w:sz w:val="24"/>
          <w:szCs w:val="24"/>
        </w:rPr>
        <w:t>одернизация на администрацията“ в администрацията на Министерски съвет.</w:t>
      </w:r>
    </w:p>
    <w:p w:rsidR="00A9391A" w:rsidRDefault="00A9391A" w:rsidP="00E10F72">
      <w:pPr>
        <w:tabs>
          <w:tab w:val="left" w:pos="709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91A">
        <w:rPr>
          <w:rFonts w:ascii="Times New Roman" w:hAnsi="Times New Roman" w:cs="Times New Roman"/>
          <w:sz w:val="24"/>
          <w:szCs w:val="24"/>
        </w:rPr>
        <w:t xml:space="preserve">С предложения проект на Решение на Министерския съвет не се въвеждат разпоредби на актове на Европейския съюз, поради което не се налага да бъде изготвена справка за съответствие с правото на ЕС. </w:t>
      </w:r>
    </w:p>
    <w:p w:rsidR="00E10F72" w:rsidRPr="00E10F72" w:rsidRDefault="00E10F72" w:rsidP="00E10F72">
      <w:pPr>
        <w:tabs>
          <w:tab w:val="left" w:pos="709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D20">
        <w:rPr>
          <w:rFonts w:ascii="Times New Roman" w:hAnsi="Times New Roman" w:cs="Times New Roman"/>
          <w:sz w:val="24"/>
          <w:szCs w:val="24"/>
        </w:rPr>
        <w:t xml:space="preserve">Предлаганият проект на Постановление </w:t>
      </w:r>
      <w:r w:rsidR="00064086" w:rsidRPr="00D51D20">
        <w:rPr>
          <w:rFonts w:ascii="Times New Roman" w:hAnsi="Times New Roman" w:cs="Times New Roman"/>
          <w:sz w:val="24"/>
          <w:szCs w:val="24"/>
        </w:rPr>
        <w:t>оказва</w:t>
      </w:r>
      <w:r w:rsidRPr="00D51D20">
        <w:rPr>
          <w:rFonts w:ascii="Times New Roman" w:hAnsi="Times New Roman" w:cs="Times New Roman"/>
          <w:sz w:val="24"/>
          <w:szCs w:val="24"/>
        </w:rPr>
        <w:t xml:space="preserve"> въздействие върху държавния бюджет, като е изготвена финансова обосновка по Приложение № 2.</w:t>
      </w:r>
      <w:r w:rsidR="00996BA2" w:rsidRPr="00D51D20">
        <w:rPr>
          <w:rFonts w:ascii="Times New Roman" w:hAnsi="Times New Roman" w:cs="Times New Roman"/>
          <w:sz w:val="24"/>
          <w:szCs w:val="24"/>
        </w:rPr>
        <w:t>1</w:t>
      </w:r>
      <w:r w:rsidRPr="00D51D20">
        <w:rPr>
          <w:rFonts w:ascii="Times New Roman" w:hAnsi="Times New Roman" w:cs="Times New Roman"/>
          <w:sz w:val="24"/>
          <w:szCs w:val="24"/>
        </w:rPr>
        <w:t xml:space="preserve"> към чл. 35, ал. 1, т. 4, буква „</w:t>
      </w:r>
      <w:r w:rsidR="00996BA2" w:rsidRPr="00D51D20">
        <w:rPr>
          <w:rFonts w:ascii="Times New Roman" w:hAnsi="Times New Roman" w:cs="Times New Roman"/>
          <w:sz w:val="24"/>
          <w:szCs w:val="24"/>
        </w:rPr>
        <w:t>а</w:t>
      </w:r>
      <w:r w:rsidRPr="00D51D20">
        <w:rPr>
          <w:rFonts w:ascii="Times New Roman" w:hAnsi="Times New Roman" w:cs="Times New Roman"/>
          <w:sz w:val="24"/>
          <w:szCs w:val="24"/>
        </w:rPr>
        <w:t>“ от Устройствения правилник на Министерския съвет и на неговата администрация.</w:t>
      </w:r>
      <w:r w:rsidRPr="00E10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F72" w:rsidRPr="00E10F72" w:rsidRDefault="00E10F72" w:rsidP="00E10F72">
      <w:pPr>
        <w:tabs>
          <w:tab w:val="left" w:pos="709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F72">
        <w:rPr>
          <w:rFonts w:ascii="Times New Roman" w:hAnsi="Times New Roman" w:cs="Times New Roman"/>
          <w:sz w:val="24"/>
          <w:szCs w:val="24"/>
        </w:rPr>
        <w:t xml:space="preserve">Проектът на ПМС е съгласуван в съответствие с правилата на </w:t>
      </w:r>
      <w:r w:rsidR="00FC68CC">
        <w:rPr>
          <w:rFonts w:ascii="Times New Roman" w:hAnsi="Times New Roman" w:cs="Times New Roman"/>
          <w:sz w:val="24"/>
          <w:szCs w:val="24"/>
        </w:rPr>
        <w:t>УПМСНА</w:t>
      </w:r>
      <w:r w:rsidRPr="00E10F72">
        <w:rPr>
          <w:rFonts w:ascii="Times New Roman" w:hAnsi="Times New Roman" w:cs="Times New Roman"/>
          <w:sz w:val="24"/>
          <w:szCs w:val="24"/>
        </w:rPr>
        <w:t>. Съгласно чл. 26, ал. 3 и 4 от Закона за нормативните актове и чл. 85 от УПМСНА, проектът на постановление, докладът и частичната предварителна оценка на въздействието са публикувани на интернет страницата на МОСВ и на Портала за обществени консултации за срок от 30 дни. Получените в законоустановения срок предложения и коментари са отразени в приложената справка.</w:t>
      </w:r>
    </w:p>
    <w:p w:rsidR="00E10F72" w:rsidRPr="00E10F72" w:rsidRDefault="00E10F72" w:rsidP="00E10F72">
      <w:pPr>
        <w:tabs>
          <w:tab w:val="left" w:pos="709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C71" w:rsidRDefault="00E10F72" w:rsidP="00152C71">
      <w:pPr>
        <w:tabs>
          <w:tab w:val="left" w:pos="709"/>
        </w:tabs>
        <w:spacing w:after="0" w:line="30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C71">
        <w:rPr>
          <w:rFonts w:ascii="Times New Roman" w:hAnsi="Times New Roman" w:cs="Times New Roman"/>
          <w:b/>
          <w:sz w:val="24"/>
          <w:szCs w:val="24"/>
        </w:rPr>
        <w:t>УВАЖАЕМИ</w:t>
      </w:r>
      <w:r w:rsidR="00152C71">
        <w:rPr>
          <w:rFonts w:ascii="Times New Roman" w:hAnsi="Times New Roman" w:cs="Times New Roman"/>
          <w:b/>
          <w:sz w:val="24"/>
          <w:szCs w:val="24"/>
        </w:rPr>
        <w:t xml:space="preserve"> ГОСПОДИН МИНИСТЪР-ПРЕДСЕДАТЕЛ,</w:t>
      </w:r>
    </w:p>
    <w:p w:rsidR="00E10F72" w:rsidRPr="00152C71" w:rsidRDefault="00E10F72" w:rsidP="00152C71">
      <w:pPr>
        <w:tabs>
          <w:tab w:val="left" w:pos="709"/>
        </w:tabs>
        <w:spacing w:after="0" w:line="30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C71">
        <w:rPr>
          <w:rFonts w:ascii="Times New Roman" w:hAnsi="Times New Roman" w:cs="Times New Roman"/>
          <w:b/>
          <w:sz w:val="24"/>
          <w:szCs w:val="24"/>
        </w:rPr>
        <w:t>УВАЖАЕМИ ГОСПОЖИ И ГОСПОДА МИНИСТРИ,</w:t>
      </w:r>
    </w:p>
    <w:p w:rsidR="009045E1" w:rsidRDefault="00E10F72" w:rsidP="00E10F72">
      <w:pPr>
        <w:tabs>
          <w:tab w:val="left" w:pos="709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F72">
        <w:rPr>
          <w:rFonts w:ascii="Times New Roman" w:hAnsi="Times New Roman" w:cs="Times New Roman"/>
          <w:sz w:val="24"/>
          <w:szCs w:val="24"/>
        </w:rPr>
        <w:t>Във връзка с гореизложеното и на основание чл. 8, ал. 2 от Устройствения правилник на Министерския съвет и на неговата администрация, Ви предлагам предложения</w:t>
      </w:r>
      <w:r w:rsidR="00152C71">
        <w:rPr>
          <w:rFonts w:ascii="Times New Roman" w:hAnsi="Times New Roman" w:cs="Times New Roman"/>
          <w:sz w:val="24"/>
          <w:szCs w:val="24"/>
        </w:rPr>
        <w:t>т</w:t>
      </w:r>
      <w:r w:rsidRPr="00E10F72">
        <w:rPr>
          <w:rFonts w:ascii="Times New Roman" w:hAnsi="Times New Roman" w:cs="Times New Roman"/>
          <w:sz w:val="24"/>
          <w:szCs w:val="24"/>
        </w:rPr>
        <w:t xml:space="preserve"> проект на Постановление на Министерския съвет да бъде разгледан и приет на заседание на Министерския съвет. </w:t>
      </w:r>
    </w:p>
    <w:p w:rsidR="007A27C5" w:rsidRDefault="007A27C5" w:rsidP="00152C71">
      <w:pPr>
        <w:tabs>
          <w:tab w:val="left" w:pos="750"/>
        </w:tabs>
        <w:spacing w:after="0" w:line="240" w:lineRule="auto"/>
        <w:rPr>
          <w:b/>
          <w:caps/>
        </w:rPr>
      </w:pPr>
    </w:p>
    <w:p w:rsidR="007A27C5" w:rsidRDefault="007A27C5" w:rsidP="007A27C5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highlight w:val="yellow"/>
          <w:bdr w:val="none" w:sz="0" w:space="0" w:color="auto" w:frame="1"/>
          <w:lang w:eastAsia="bg-BG"/>
        </w:rPr>
      </w:pPr>
    </w:p>
    <w:p w:rsidR="007A27C5" w:rsidRDefault="007A27C5" w:rsidP="007A27C5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highlight w:val="yellow"/>
          <w:bdr w:val="none" w:sz="0" w:space="0" w:color="auto" w:frame="1"/>
          <w:lang w:eastAsia="bg-BG"/>
        </w:rPr>
      </w:pPr>
    </w:p>
    <w:p w:rsidR="00D64A34" w:rsidRDefault="001D34C6" w:rsidP="00D64A34">
      <w:pPr>
        <w:spacing w:before="120" w:after="120" w:line="27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85pt;height:95.15pt">
            <v:imagedata r:id="rId8" o:title=""/>
            <o:lock v:ext="edit" ungrouping="t" rotation="t" cropping="t" verticies="t" text="t" grouping="t"/>
            <o:signatureline v:ext="edit" id="{A8E9BD10-CCDC-4B33-A361-988BA7C4209C}" provid="{00000000-0000-0000-0000-000000000000}" o:suggestedsigner="ЮЛИЯН ПОПОВ" o:suggestedsigner2="Министър на околната среда и водите" issignatureline="t"/>
          </v:shape>
        </w:pict>
      </w:r>
      <w:bookmarkEnd w:id="0"/>
    </w:p>
    <w:sectPr w:rsidR="00D64A34" w:rsidSect="00D97B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FD9" w:rsidRDefault="00232FD9" w:rsidP="00344A2F">
      <w:pPr>
        <w:spacing w:after="0" w:line="240" w:lineRule="auto"/>
      </w:pPr>
      <w:r>
        <w:separator/>
      </w:r>
    </w:p>
  </w:endnote>
  <w:endnote w:type="continuationSeparator" w:id="0">
    <w:p w:rsidR="00232FD9" w:rsidRDefault="00232FD9" w:rsidP="0034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89138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02FFF" w:rsidRDefault="00D02FF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34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34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2FFF" w:rsidRDefault="00D02F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C2" w:rsidRDefault="009A3CC2" w:rsidP="009A3CC2">
    <w:pPr>
      <w:pStyle w:val="Footer"/>
      <w:tabs>
        <w:tab w:val="clear" w:pos="4536"/>
        <w:tab w:val="clear" w:pos="9072"/>
        <w:tab w:val="left" w:pos="2775"/>
      </w:tabs>
    </w:pPr>
    <w:r w:rsidRPr="00492363">
      <w:rPr>
        <w:rFonts w:ascii="Calibri" w:eastAsia="Calibri" w:hAnsi="Calibri" w:cs="Times New Roman"/>
        <w:noProof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D8B6F9" wp14:editId="27F04347">
              <wp:simplePos x="0" y="0"/>
              <wp:positionH relativeFrom="column">
                <wp:posOffset>72390</wp:posOffset>
              </wp:positionH>
              <wp:positionV relativeFrom="paragraph">
                <wp:posOffset>62230</wp:posOffset>
              </wp:positionV>
              <wp:extent cx="5864860" cy="20955"/>
              <wp:effectExtent l="0" t="0" r="21590" b="36195"/>
              <wp:wrapNone/>
              <wp:docPr id="8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4860" cy="2095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DB57C50" id="Straight Connector 1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4.9pt" to="467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"/>
          </w:pict>
        </mc:Fallback>
      </mc:AlternateContent>
    </w:r>
  </w:p>
  <w:tbl>
    <w:tblPr>
      <w:tblW w:w="9647" w:type="dxa"/>
      <w:tblLook w:val="04A0" w:firstRow="1" w:lastRow="0" w:firstColumn="1" w:lastColumn="0" w:noHBand="0" w:noVBand="1"/>
    </w:tblPr>
    <w:tblGrid>
      <w:gridCol w:w="3066"/>
      <w:gridCol w:w="4748"/>
      <w:gridCol w:w="1833"/>
    </w:tblGrid>
    <w:tr w:rsidR="009A3CC2" w:rsidRPr="00492363" w:rsidTr="00B670A7">
      <w:trPr>
        <w:trHeight w:val="1013"/>
      </w:trPr>
      <w:tc>
        <w:tcPr>
          <w:tcW w:w="2356" w:type="dxa"/>
          <w:hideMark/>
        </w:tcPr>
        <w:p w:rsidR="009A3CC2" w:rsidRPr="00492363" w:rsidRDefault="00BD1CDD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  <w:r w:rsidRPr="00BD1CDD">
            <w:rPr>
              <w:rFonts w:ascii="Calibri" w:eastAsia="Calibri" w:hAnsi="Calibri" w:cs="Times New Roman"/>
              <w:noProof/>
              <w:lang w:eastAsia="bg-BG"/>
            </w:rPr>
            <w:drawing>
              <wp:inline distT="0" distB="0" distL="0" distR="0" wp14:anchorId="1F18927A" wp14:editId="2B65DE6C">
                <wp:extent cx="1801077" cy="723900"/>
                <wp:effectExtent l="0" t="0" r="889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1077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0" w:type="dxa"/>
        </w:tcPr>
        <w:p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en-US"/>
            </w:rPr>
          </w:pP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София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 xml:space="preserve">, 1000,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бул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>. „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Кн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 xml:space="preserve">.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Мария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 xml:space="preserve">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Луиза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>” 22</w:t>
          </w:r>
        </w:p>
        <w:p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Times" w:eastAsia="Calibri" w:hAnsi="Times" w:cs="Times New Roman"/>
              <w:lang w:val="en-US"/>
            </w:rPr>
          </w:pPr>
        </w:p>
        <w:p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eastAsia="Calibri" w:cs="Times New Roman"/>
            </w:rPr>
          </w:pP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Тел</w:t>
          </w:r>
          <w:proofErr w:type="spellEnd"/>
          <w:r>
            <w:rPr>
              <w:rFonts w:ascii="Times" w:eastAsia="Calibri" w:hAnsi="Times" w:cs="Times New Roman"/>
              <w:lang w:val="en-US"/>
            </w:rPr>
            <w:t>: +359(2) 940 6194</w:t>
          </w:r>
          <w:r>
            <w:rPr>
              <w:rFonts w:eastAsia="Calibri" w:cs="Times New Roman"/>
            </w:rPr>
            <w:t>,</w:t>
          </w:r>
          <w:r w:rsidRPr="00492363">
            <w:rPr>
              <w:rFonts w:ascii="Times" w:eastAsia="Calibri" w:hAnsi="Times" w:cs="Times New Roman"/>
              <w:lang w:val="en-US"/>
            </w:rPr>
            <w:t xml:space="preserve"> </w:t>
          </w:r>
          <w:proofErr w:type="spellStart"/>
          <w:r w:rsidRPr="00492363">
            <w:rPr>
              <w:rFonts w:ascii="Times New Roman" w:eastAsia="Calibri" w:hAnsi="Times New Roman" w:cs="Times New Roman"/>
              <w:lang w:val="en-US"/>
            </w:rPr>
            <w:t>Факс</w:t>
          </w:r>
          <w:proofErr w:type="spellEnd"/>
          <w:r w:rsidRPr="00492363">
            <w:rPr>
              <w:rFonts w:ascii="Times" w:eastAsia="Calibri" w:hAnsi="Times" w:cs="Times New Roman"/>
              <w:lang w:val="en-US"/>
            </w:rPr>
            <w:t xml:space="preserve">:+359(2) </w:t>
          </w:r>
          <w:r w:rsidRPr="0001791A">
            <w:rPr>
              <w:rFonts w:ascii="Times New Roman" w:eastAsia="Calibri" w:hAnsi="Times New Roman" w:cs="Times New Roman"/>
              <w:lang w:val="en-US"/>
            </w:rPr>
            <w:t>98</w:t>
          </w:r>
          <w:r w:rsidRPr="0001791A">
            <w:rPr>
              <w:rFonts w:ascii="Times New Roman" w:eastAsia="Calibri" w:hAnsi="Times New Roman" w:cs="Times New Roman"/>
            </w:rPr>
            <w:t>6 25 33</w:t>
          </w:r>
        </w:p>
      </w:tc>
      <w:tc>
        <w:tcPr>
          <w:tcW w:w="2001" w:type="dxa"/>
          <w:hideMark/>
        </w:tcPr>
        <w:p w:rsidR="009A3CC2" w:rsidRPr="00492363" w:rsidRDefault="009A3CC2" w:rsidP="00B670A7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  <w:r w:rsidRPr="00492363">
            <w:rPr>
              <w:rFonts w:ascii="Times New Roman" w:eastAsia="Calibri" w:hAnsi="Times New Roman" w:cs="Times New Roman"/>
              <w:noProof/>
              <w:lang w:eastAsia="bg-BG"/>
            </w:rPr>
            <w:drawing>
              <wp:inline distT="0" distB="0" distL="0" distR="0" wp14:anchorId="151F1F97" wp14:editId="660B9F1F">
                <wp:extent cx="371475" cy="371475"/>
                <wp:effectExtent l="0" t="0" r="9525" b="9525"/>
                <wp:docPr id="3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A3CC2" w:rsidRDefault="009A3CC2" w:rsidP="009A3CC2">
    <w:pPr>
      <w:pStyle w:val="Footer"/>
      <w:tabs>
        <w:tab w:val="clear" w:pos="4536"/>
        <w:tab w:val="clear" w:pos="9072"/>
        <w:tab w:val="left" w:pos="27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FD9" w:rsidRDefault="00232FD9" w:rsidP="00344A2F">
      <w:pPr>
        <w:spacing w:after="0" w:line="240" w:lineRule="auto"/>
      </w:pPr>
      <w:r>
        <w:separator/>
      </w:r>
    </w:p>
  </w:footnote>
  <w:footnote w:type="continuationSeparator" w:id="0">
    <w:p w:rsidR="00232FD9" w:rsidRDefault="00232FD9" w:rsidP="0034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727" w:rsidRDefault="00BD7727" w:rsidP="00BD7727">
    <w:pPr>
      <w:pStyle w:val="Header"/>
      <w:jc w:val="center"/>
    </w:pPr>
  </w:p>
  <w:p w:rsidR="00F21244" w:rsidRPr="00F427FD" w:rsidRDefault="00F21244" w:rsidP="00F21244">
    <w:pPr>
      <w:spacing w:line="270" w:lineRule="atLeast"/>
      <w:jc w:val="right"/>
      <w:rPr>
        <w:rFonts w:ascii="Times New Roman" w:hAnsi="Times New Roman"/>
        <w:bCs/>
        <w:color w:val="333333"/>
        <w:sz w:val="24"/>
        <w:szCs w:val="24"/>
        <w:bdr w:val="none" w:sz="0" w:space="0" w:color="auto" w:frame="1"/>
        <w:lang w:eastAsia="bg-BG"/>
      </w:rPr>
    </w:pPr>
    <w:r w:rsidRPr="00F427FD">
      <w:rPr>
        <w:rFonts w:ascii="Times New Roman" w:hAnsi="Times New Roman"/>
        <w:bCs/>
        <w:color w:val="333333"/>
        <w:sz w:val="24"/>
        <w:szCs w:val="24"/>
        <w:bdr w:val="none" w:sz="0" w:space="0" w:color="auto" w:frame="1"/>
        <w:lang w:eastAsia="bg-BG"/>
      </w:rPr>
      <w:t>ниво на класификация 1: [</w:t>
    </w:r>
    <w:r w:rsidRPr="00F21244">
      <w:rPr>
        <w:rFonts w:ascii="Times New Roman" w:hAnsi="Times New Roman"/>
        <w:bCs/>
        <w:color w:val="76923C" w:themeColor="accent3" w:themeShade="BF"/>
        <w:sz w:val="24"/>
        <w:szCs w:val="24"/>
        <w:bdr w:val="none" w:sz="0" w:space="0" w:color="auto" w:frame="1"/>
        <w:lang w:eastAsia="bg-BG"/>
      </w:rPr>
      <w:t>TLP</w:t>
    </w:r>
    <w:r w:rsidR="00436ED0">
      <w:rPr>
        <w:rFonts w:ascii="Times New Roman" w:hAnsi="Times New Roman"/>
        <w:bCs/>
        <w:color w:val="76923C" w:themeColor="accent3" w:themeShade="BF"/>
        <w:sz w:val="24"/>
        <w:szCs w:val="24"/>
        <w:bdr w:val="none" w:sz="0" w:space="0" w:color="auto" w:frame="1"/>
        <w:lang w:eastAsia="bg-BG"/>
      </w:rPr>
      <w:t>-</w:t>
    </w:r>
    <w:r w:rsidRPr="00F21244">
      <w:rPr>
        <w:rFonts w:ascii="Times New Roman" w:hAnsi="Times New Roman"/>
        <w:bCs/>
        <w:color w:val="76923C" w:themeColor="accent3" w:themeShade="BF"/>
        <w:sz w:val="24"/>
        <w:szCs w:val="24"/>
        <w:bdr w:val="none" w:sz="0" w:space="0" w:color="auto" w:frame="1"/>
        <w:lang w:eastAsia="bg-BG"/>
      </w:rPr>
      <w:t>GREEN</w:t>
    </w:r>
    <w:r w:rsidRPr="00F427FD">
      <w:rPr>
        <w:rFonts w:ascii="Times New Roman" w:hAnsi="Times New Roman"/>
        <w:bCs/>
        <w:color w:val="333333"/>
        <w:sz w:val="24"/>
        <w:szCs w:val="24"/>
        <w:bdr w:val="none" w:sz="0" w:space="0" w:color="auto" w:frame="1"/>
        <w:lang w:eastAsia="bg-BG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C2" w:rsidRDefault="009A3CC2" w:rsidP="009A3CC2">
    <w:pPr>
      <w:pStyle w:val="Header"/>
      <w:jc w:val="center"/>
    </w:pPr>
    <w:r>
      <w:rPr>
        <w:rFonts w:ascii="Times New Roman" w:hAnsi="Times New Roman"/>
        <w:b/>
        <w:caps/>
        <w:noProof/>
        <w:szCs w:val="24"/>
        <w:lang w:eastAsia="bg-BG"/>
      </w:rPr>
      <w:drawing>
        <wp:inline distT="0" distB="0" distL="0" distR="0" wp14:anchorId="3C09A975" wp14:editId="59B6CA1D">
          <wp:extent cx="895350" cy="781050"/>
          <wp:effectExtent l="0" t="0" r="0" b="0"/>
          <wp:docPr id="36" name="Picture 36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3CC2" w:rsidRDefault="009A3CC2" w:rsidP="009A3CC2">
    <w:pPr>
      <w:pStyle w:val="Header"/>
      <w:jc w:val="center"/>
    </w:pPr>
  </w:p>
  <w:p w:rsidR="009A3CC2" w:rsidRDefault="009A3CC2" w:rsidP="009A3CC2">
    <w:pPr>
      <w:pStyle w:val="Caption"/>
      <w:spacing w:before="20" w:after="20"/>
      <w:rPr>
        <w:szCs w:val="24"/>
      </w:rPr>
    </w:pPr>
    <w:r w:rsidRPr="00B2250A">
      <w:rPr>
        <w:szCs w:val="24"/>
      </w:rPr>
      <w:t>Р е п у б л и к а   б ъ л г а р и я</w:t>
    </w:r>
  </w:p>
  <w:p w:rsidR="009A3CC2" w:rsidRDefault="009A3CC2" w:rsidP="009A3CC2">
    <w:pPr>
      <w:pBdr>
        <w:bottom w:val="single" w:sz="4" w:space="1" w:color="auto"/>
      </w:pBdr>
      <w:spacing w:after="0" w:line="270" w:lineRule="atLeast"/>
      <w:jc w:val="center"/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</w:pPr>
  </w:p>
  <w:p w:rsidR="009A3CC2" w:rsidRDefault="009A3CC2" w:rsidP="009A3CC2">
    <w:pPr>
      <w:pBdr>
        <w:bottom w:val="single" w:sz="4" w:space="1" w:color="auto"/>
      </w:pBdr>
      <w:spacing w:after="0" w:line="270" w:lineRule="atLeast"/>
      <w:jc w:val="center"/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eastAsia="bg-BG"/>
      </w:rPr>
    </w:pP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МИНИСТЕРСТВО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НА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ОКОЛНАТА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СРЕДА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И</w:t>
    </w:r>
    <w:r w:rsidRPr="00132BAB">
      <w:rPr>
        <w:rFonts w:ascii="Times Roman" w:eastAsia="Times New Roman" w:hAnsi="Times Roman" w:cs="Arial"/>
        <w:b/>
        <w:bCs/>
        <w:color w:val="333333"/>
        <w:sz w:val="24"/>
        <w:szCs w:val="24"/>
        <w:bdr w:val="none" w:sz="0" w:space="0" w:color="auto" w:frame="1"/>
        <w:lang w:eastAsia="bg-BG"/>
      </w:rPr>
      <w:t xml:space="preserve"> </w:t>
    </w:r>
    <w:r w:rsidRPr="00132BAB">
      <w:rPr>
        <w:rFonts w:ascii="Times New Roman" w:eastAsia="Times New Roman" w:hAnsi="Times New Roman" w:cs="Times New Roman"/>
        <w:b/>
        <w:bCs/>
        <w:color w:val="333333"/>
        <w:sz w:val="24"/>
        <w:szCs w:val="24"/>
        <w:bdr w:val="none" w:sz="0" w:space="0" w:color="auto" w:frame="1"/>
        <w:lang w:eastAsia="bg-BG"/>
      </w:rPr>
      <w:t>ВОДИТЕ</w:t>
    </w:r>
    <w:r>
      <w:rPr>
        <w:rFonts w:ascii="Arial" w:eastAsia="Times New Roman" w:hAnsi="Arial" w:cs="Arial"/>
        <w:b/>
        <w:bCs/>
        <w:color w:val="333333"/>
        <w:sz w:val="18"/>
        <w:szCs w:val="18"/>
        <w:bdr w:val="none" w:sz="0" w:space="0" w:color="auto" w:frame="1"/>
        <w:lang w:eastAsia="bg-BG"/>
      </w:rPr>
      <w:t xml:space="preserve"> </w:t>
    </w:r>
  </w:p>
  <w:p w:rsidR="009A3CC2" w:rsidRPr="00BD7727" w:rsidRDefault="009A3CC2" w:rsidP="009A3CC2">
    <w:pPr>
      <w:pStyle w:val="Header"/>
    </w:pPr>
    <w:r w:rsidRPr="00BD7727">
      <w:t xml:space="preserve"> </w:t>
    </w:r>
  </w:p>
  <w:p w:rsidR="009A3CC2" w:rsidRDefault="009A3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7664"/>
    <w:multiLevelType w:val="multilevel"/>
    <w:tmpl w:val="7AEA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2F"/>
    <w:rsid w:val="0001791A"/>
    <w:rsid w:val="00030B2E"/>
    <w:rsid w:val="00064086"/>
    <w:rsid w:val="00137F92"/>
    <w:rsid w:val="00143B16"/>
    <w:rsid w:val="00145A41"/>
    <w:rsid w:val="0014712E"/>
    <w:rsid w:val="00147F4C"/>
    <w:rsid w:val="00152C71"/>
    <w:rsid w:val="001A3998"/>
    <w:rsid w:val="001C5AC9"/>
    <w:rsid w:val="001D34C6"/>
    <w:rsid w:val="00201B4F"/>
    <w:rsid w:val="00232FD9"/>
    <w:rsid w:val="00253896"/>
    <w:rsid w:val="002624D9"/>
    <w:rsid w:val="00273B6C"/>
    <w:rsid w:val="002925CF"/>
    <w:rsid w:val="002B2C22"/>
    <w:rsid w:val="002E27F3"/>
    <w:rsid w:val="00344A2F"/>
    <w:rsid w:val="003E246D"/>
    <w:rsid w:val="004310D6"/>
    <w:rsid w:val="00436ED0"/>
    <w:rsid w:val="00460619"/>
    <w:rsid w:val="00492363"/>
    <w:rsid w:val="00495B92"/>
    <w:rsid w:val="004C343E"/>
    <w:rsid w:val="004D2676"/>
    <w:rsid w:val="004F3D66"/>
    <w:rsid w:val="004F5344"/>
    <w:rsid w:val="00540BEB"/>
    <w:rsid w:val="00541ECA"/>
    <w:rsid w:val="005745E4"/>
    <w:rsid w:val="005C1DF4"/>
    <w:rsid w:val="005C7073"/>
    <w:rsid w:val="005D2532"/>
    <w:rsid w:val="005E3F36"/>
    <w:rsid w:val="006050E8"/>
    <w:rsid w:val="00664AD2"/>
    <w:rsid w:val="00682109"/>
    <w:rsid w:val="00696A01"/>
    <w:rsid w:val="006A1E33"/>
    <w:rsid w:val="006A29D4"/>
    <w:rsid w:val="006C4133"/>
    <w:rsid w:val="006C52B5"/>
    <w:rsid w:val="006D52DD"/>
    <w:rsid w:val="006E7C91"/>
    <w:rsid w:val="00704414"/>
    <w:rsid w:val="007367E8"/>
    <w:rsid w:val="0074373A"/>
    <w:rsid w:val="00796E5B"/>
    <w:rsid w:val="007A27C5"/>
    <w:rsid w:val="00844DF5"/>
    <w:rsid w:val="00861FF4"/>
    <w:rsid w:val="00883AD8"/>
    <w:rsid w:val="00894046"/>
    <w:rsid w:val="0089425E"/>
    <w:rsid w:val="00902D60"/>
    <w:rsid w:val="009045E1"/>
    <w:rsid w:val="00955D85"/>
    <w:rsid w:val="00996BA2"/>
    <w:rsid w:val="009A3CC2"/>
    <w:rsid w:val="009B2729"/>
    <w:rsid w:val="009D1DBF"/>
    <w:rsid w:val="00A304E7"/>
    <w:rsid w:val="00A50983"/>
    <w:rsid w:val="00A9391A"/>
    <w:rsid w:val="00A93A8F"/>
    <w:rsid w:val="00AB1C0D"/>
    <w:rsid w:val="00B246C6"/>
    <w:rsid w:val="00B25638"/>
    <w:rsid w:val="00B52014"/>
    <w:rsid w:val="00B535EC"/>
    <w:rsid w:val="00B615BF"/>
    <w:rsid w:val="00BA69A2"/>
    <w:rsid w:val="00BB2ACD"/>
    <w:rsid w:val="00BD1CDD"/>
    <w:rsid w:val="00BD2C20"/>
    <w:rsid w:val="00BD7727"/>
    <w:rsid w:val="00C20C6B"/>
    <w:rsid w:val="00C943AC"/>
    <w:rsid w:val="00D024E4"/>
    <w:rsid w:val="00D02FFF"/>
    <w:rsid w:val="00D32393"/>
    <w:rsid w:val="00D51D20"/>
    <w:rsid w:val="00D64A34"/>
    <w:rsid w:val="00D80CA4"/>
    <w:rsid w:val="00D97A62"/>
    <w:rsid w:val="00D97B7D"/>
    <w:rsid w:val="00DE140B"/>
    <w:rsid w:val="00DE3086"/>
    <w:rsid w:val="00E10F72"/>
    <w:rsid w:val="00E138DF"/>
    <w:rsid w:val="00E54B02"/>
    <w:rsid w:val="00EF04A8"/>
    <w:rsid w:val="00F02815"/>
    <w:rsid w:val="00F21244"/>
    <w:rsid w:val="00F24818"/>
    <w:rsid w:val="00FB3AD4"/>
    <w:rsid w:val="00FC68CC"/>
    <w:rsid w:val="00FD34A2"/>
    <w:rsid w:val="00F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60D7"/>
  <w15:docId w15:val="{89604CBD-605E-4F01-AD81-6D4E22BA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2F"/>
  </w:style>
  <w:style w:type="paragraph" w:styleId="Footer">
    <w:name w:val="footer"/>
    <w:basedOn w:val="Normal"/>
    <w:link w:val="Foot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2F"/>
  </w:style>
  <w:style w:type="paragraph" w:styleId="BalloonText">
    <w:name w:val="Balloon Text"/>
    <w:basedOn w:val="Normal"/>
    <w:link w:val="BalloonTextChar"/>
    <w:uiPriority w:val="99"/>
    <w:semiHidden/>
    <w:unhideWhenUsed/>
    <w:rsid w:val="0034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2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70441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Caption">
    <w:name w:val="caption"/>
    <w:basedOn w:val="Normal"/>
    <w:next w:val="Normal"/>
    <w:qFormat/>
    <w:rsid w:val="0057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paragraph" w:styleId="ListParagraph">
    <w:name w:val="List Paragraph"/>
    <w:basedOn w:val="Normal"/>
    <w:uiPriority w:val="34"/>
    <w:qFormat/>
    <w:rsid w:val="007A27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6BA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96B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0848-F074-49EE-979E-3A94718B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MToteva</dc:creator>
  <cp:lastModifiedBy>VRaykova</cp:lastModifiedBy>
  <cp:revision>3</cp:revision>
  <cp:lastPrinted>2016-02-01T08:27:00Z</cp:lastPrinted>
  <dcterms:created xsi:type="dcterms:W3CDTF">2026-02-18T09:11:00Z</dcterms:created>
  <dcterms:modified xsi:type="dcterms:W3CDTF">2026-02-23T12:09:00Z</dcterms:modified>
</cp:coreProperties>
</file>